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微软雅黑" w:hAnsi="微软雅黑" w:eastAsia="微软雅黑" w:cs="微软雅黑"/>
          <w:b w:val="0"/>
          <w:i w:val="0"/>
          <w:sz w:val="27"/>
          <w:szCs w:val="27"/>
        </w:rPr>
      </w:pPr>
      <w:bookmarkStart w:id="0" w:name="_GoBack"/>
      <w:bookmarkEnd w:id="0"/>
      <w:r>
        <w:rPr>
          <w:rStyle w:val="6"/>
          <w:rFonts w:hint="eastAsia" w:ascii="微软雅黑" w:hAnsi="微软雅黑" w:eastAsia="微软雅黑" w:cs="微软雅黑"/>
          <w:i w:val="0"/>
          <w:caps w:val="0"/>
          <w:color w:val="000000"/>
          <w:spacing w:val="0"/>
          <w:sz w:val="27"/>
          <w:szCs w:val="27"/>
          <w:bdr w:val="none" w:color="auto" w:sz="0" w:space="0"/>
          <w:shd w:val="clear" w:fill="FFFFFF"/>
        </w:rPr>
        <w:t>中国共产党基层组织选举工作条例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center"/>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（2020年6月29日中共中央政治局会议审议批准 2020年7月13日中共中央发布）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第二条  本条例适用于企业、农村、机关、学校、科研院所、街道社区、社会组织和其他基层单位设立的党的委员会、总支部委员会、支部委员会（含不设委员会的党支部），以及党的基层纪律检查委员会的选举工作。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第三条  党的基层组织设立的委员会任期届满应当按期进行换届选举。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如需延期或者提前进行换届选举，应当报上级党组织批准。延长或者提前期限一般不超过1年。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第四条  党的基层组织设立的委员会一般由党员大会选举产生。党员人数在500名以上或者所辖党组织驻地分散的，经上级党组织批准，可以召开党员代表大会进行选举。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第六条  选举应当充分发扬民主，尊重和保障党员的民主权利，体现选举人的意志。任何组织和个人不得以任何方式强迫选举人选举或者不选举某个人。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第二章  代表的产生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第七条  党员代表大会的代表应当自觉增强“四个意识”、坚定“四个自信”、做到“两个维护”，遵守党章党规党纪和法律法规，具有履行职责的能力，能反映本选举单位的意见，代表党员的意志。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第八条  代表的名额一般为100名至200名，最多不超过300名。具体名额由召集党员代表大会的党组织按照有利于党员了解和直接参与党内事务，有利于讨论决定问题的原则确定，报上级党组织批准。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代表名额的分配根据所辖党组织数量、党员人数和代表具有广泛性的原则确定。优化代表结构，确保生产和工作一线代表比例。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大型国有企业、高等学校召开党员代表大会，其二级企业、直属单位党组织隶属其他地方或者单位党组织，且党员人数较多的，可以适当分配一定代表名额。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第九条  代表候选人的差额不少于应选人数的20%。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第十条  代表产生的主要程序是：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（一）从党支部开始推荐提名。根据多数党组织和党员的意见，提出代表候选人推荐人选。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（二）选举单位就代表候选人推荐人选与上级党组织沟通，提出代表候选人初步人选。采取适当方式加强审核把关，可以对代表候选人初步人选在一定范围内公示。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（三）选举单位研究确定代表候选人预备人选，报召开党员代表大会的党的基层委员会审查。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（四）选举单位召开党员大会或者党员代表大会，根据多数选举人的意见确定候选人，进行选举。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第十一条  上届党的委员会成立代表资格审查小组，负责对代表的产生程序和资格进行审查。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代表的产生不符合规定程序的，应当责成原选举单位重新进行选举；代表不具备资格的，应当责成原选举单位撤换。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代表资格审查小组应当向党员代表大会预备会议报告审查情况。经审查通过后的代表，获得正式资格。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第三章  委员会的产生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第十二条  党的基层组织设立的委员会委员候选人，按照德才兼备、以德为先和班子结构合理的原则提名。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不同领域、不同类型和不同层级党的基层组织，其委员候选人的条件，根据党中央精神和上级党组织要求，可以结合实际情况进一步细化。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第十三条  委员候选人的差额不少于应选人数的20%。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第十四条  党的总支部委员会、支部委员会委员的产生，由上届委员会根据多数党员的意见提出人选，报上级党组织审查同意后，组织党员酝酿确定候选人，在党员大会上进行选举。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第十六条  党的基层组织设立的委员会的书记、副书记的产生，由上届委员会提出候选人，报上级党组织审查同意后，在委员会全体会议上进行选举。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不设委员会的党支部书记、副书记的产生，由全体党员充分酝酿，提出候选人，报上级党组织审查同意后进行选举。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第十七条  经批准设立常务委员会的委员会，其常务委员会委员候选人，由上届委员会按照比应选人数多1至2人的差额提出，报上级党组织审查同意后，在委员会全体会议上进行选举。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第十八条  委员会委员在任期内出缺，一般应当召开党员大会或者党员代表大会补选。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第四章  选举的实施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第十九条  进行选举时，有选举权的到会人数不少于应到会人数的五分之四，会议有效。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第二十条  召开党员大会进行选举，由上届委员会主持。不设委员会的党支部进行选举，由上届党支部书记主持。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召开党员代表大会进行选举，由大会主席团主持。大会主席团成员由上届党的委员会或者各代表团（组）从代表中提名，经全体代表酝酿讨论，提交党员代表大会预备会议表决通过。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委员会第一次全体会议选举常务委员会委员和书记、副书记，召开党员代表大会的，由大会主席团指定1名新选出的委员主持；召开党员大会的，由上届委员会推荐1名新当选的委员主持。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第二十二条  选举设监票人，负责对选举全过程进行监督。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党员大会或者党员代表大会选举的监票人，由全体党员或者各代表团（组）从不是候选人的党员或者代表中推选，经党员大会、党员代表大会或者大会主席团会议表决通过。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委员会选举的监票人，从不是书记、副书记、常务委员会委员候选人的委员中推选，经全体委员表决通过。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第二十三条  选举设计票人。计票人在监票人监督下进行工作。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第二十四条  选举采用无记名投票的方式。选票上的代表和委员、常务委员会委员候选人名单以姓氏笔画为序排列，书记、副书记候选人名单按照上级党组织批准的顺序排列。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选举人不能填写选票的，可以由本人委托非候选人按照选举人的意志代写。因故未出席会议的党员或者代表不能委托他人代为投票。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第二十五条  选举人对候选人可以投赞成票或者不赞成票，也可以弃权。投不赞成票者可以另选他人。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第二十六条  投票结束后，监票人、计票人应当将投票人数、发出选票数和收回选票数加以核对，作出记录，由监票人签字并报告被选举人的得票数。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第二十七条  选举收回的选票数，等于或者少于投票人数，选举有效；多于投票人数，选举无效，应当重新选举。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每一选票所选人数，等于或者少于规定应选人数的为有效票，多于规定应选人数的为无效票。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第二十八条  实行差额预选时，赞成票超过应到会有选举权人数半数的，方可列为正式候选人。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第二十九条  进行正式选举时，被选举人获得的赞成票超过应到会有选举权人数半数的，始得当选。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获得赞成票超过半数的被选举人数多于应选名额时，以得票多少为序，至取足应选名额为止。如遇票数相等不能确定当选人时，应当就票数相等的被选举人再次投票，得赞成票多的当选。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获得赞成票超过半数的被选举人数少于应选名额时，对不足的名额另行选举。如果接近应选名额，经半数以上选举人同意或者大会主席团决定，也可以减少名额，不再进行选举。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第三十条  被选举人得票情况，包括得赞成票、不赞成票、弃权票和另选他人等，预选时由监票人向上届委员会或者大会主席团报告，正式选举时由监票人向选举人报告。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第三十一条  当选人名单由会议主持人向选举人宣布。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当选的党员代表大会代表、委员会委员，其名单以姓氏笔画为序排列。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当选的常务委员会委员和书记、副书记，其名单按照上级党组织批准的顺序排列。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第五章  呈报审批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第三十二条  召开党员大会或者党员代表大会的请示，按照党组织隶属关系，报有审批权限的上级党组织审批。召开党员大会的，一般提前1个月报批；召开党员代表大会的，一般提前4个月报批。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第三十三条  新一届党的委员会和纪律检查委员会委员、常务委员会委员和书记、副书记候选人预备人选，一般于召开党员大会或者党员代表大会1个月前，报有审批权限的上级党组织审批。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第三十四条  选出的委员，报上级党组织备案；常务委员会委员和书记、副书记，报上级党组织批准。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纪律检查委员会选出的常务委员会委员和书记、副书记，经同级党的委员会通过后，报上级党组织批准。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第六章  纪律和监督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落实全面从严治党责任，严禁拉帮结派、拉票贿选、跑风漏气等非组织行为，严防黑恶势力、宗族势力、宗教势力干扰破坏选举，强化监督检查和责任追究，确保选举工作风清气正。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第三十六条  本条例由上级党的委员会及其组织部门和上级党的纪律检查委员会负责监督实施，执行情况纳入巡视巡察监督工作内容。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第三十七条  在选举中，凡有违反党章和本条例规定行为的，必须认真查处，根据问题的性质和情节轻重，对有关党员给予批评教育直至纪律处分，对失职失责的党组织和党的领导干部进行问责。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第三十八条  选举单位应当根据本条例制定选举办法，经党员大会或者党员代表大会讨论通过后执行。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第三十九条  中国人民解放军和中国人民武装警察部队党的基层组织的选举，由中央军事委员会根据本条例的精神作出规定。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第四十条  本条例由中央组织部负责解释。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第四十一条  本条例自发布之日起施行。1990年6月27日中共中央印发的《中国共产党基层组织选举工作暂行条例》同时废止。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 人民日报 》（ 2020年07月21日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63087"/>
    <w:rsid w:val="6506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2020-08-02T09:26:00Z</dcterms:created>
  <dc:creator>Administrator</dc:creator>
  <cp:lastModifiedBy>Administrator</cp:lastModifiedBy>
  <dcterms:modified xsi:type="dcterms:W3CDTF">2020-08-02T09:27:09Z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